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534F" w14:textId="7FE37995" w:rsidR="00F16428" w:rsidRPr="00F16428" w:rsidRDefault="00811917" w:rsidP="00F16428">
      <w:pPr>
        <w:jc w:val="center"/>
        <w:rPr>
          <w:rFonts w:asciiTheme="majorHAnsi" w:eastAsia="Times New Roman" w:hAnsiTheme="majorHAnsi" w:cstheme="majorHAnsi"/>
          <w:b/>
          <w:bCs/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BD302" wp14:editId="53C12679">
                <wp:simplePos x="0" y="0"/>
                <wp:positionH relativeFrom="column">
                  <wp:posOffset>9525</wp:posOffset>
                </wp:positionH>
                <wp:positionV relativeFrom="paragraph">
                  <wp:posOffset>1028700</wp:posOffset>
                </wp:positionV>
                <wp:extent cx="5758815" cy="45085"/>
                <wp:effectExtent l="0" t="0" r="6985" b="5715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758815" cy="450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897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.75pt;margin-top:81pt;width:453.45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" strokecolor="#70ad47 [3209]" strokeweight=".5pt">
                <v:stroke joinstyle="miter"/>
                <o:lock v:ext="edit" shapetype="f"/>
              </v:shape>
            </w:pict>
          </mc:Fallback>
        </mc:AlternateContent>
      </w:r>
      <w:r w:rsidR="00734C60">
        <w:rPr>
          <w:rFonts w:asciiTheme="majorHAnsi" w:eastAsia="Times New Roman" w:hAnsiTheme="majorHAnsi" w:cstheme="majorHAnsi"/>
          <w:b/>
          <w:bCs/>
          <w:noProof/>
          <w:sz w:val="56"/>
          <w:szCs w:val="56"/>
          <w:lang w:val="en-US"/>
        </w:rPr>
        <w:drawing>
          <wp:anchor distT="0" distB="0" distL="114300" distR="114300" simplePos="0" relativeHeight="251657728" behindDoc="1" locked="0" layoutInCell="1" allowOverlap="1" wp14:anchorId="49E2DB2F" wp14:editId="3CCDAC1F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219200" cy="1013717"/>
            <wp:effectExtent l="0" t="0" r="0" b="0"/>
            <wp:wrapNone/>
            <wp:docPr id="1458490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C60" w:rsidRPr="00734C60">
        <w:rPr>
          <w:rFonts w:asciiTheme="majorHAnsi" w:eastAsia="Times New Roman" w:hAnsiTheme="majorHAnsi" w:cstheme="majorHAnsi"/>
          <w:b/>
          <w:bCs/>
          <w:sz w:val="56"/>
          <w:szCs w:val="56"/>
          <w:lang w:val="en-US"/>
        </w:rPr>
        <w:t xml:space="preserve">THE AUDITOR’S REPORT </w:t>
      </w:r>
      <w:r w:rsidR="00734C60" w:rsidRPr="00734C60">
        <w:rPr>
          <w:rFonts w:asciiTheme="majorHAnsi" w:eastAsia="Times New Roman" w:hAnsiTheme="majorHAnsi" w:cstheme="majorHAnsi"/>
          <w:b/>
          <w:bCs/>
          <w:sz w:val="56"/>
          <w:szCs w:val="56"/>
          <w:lang w:val="en-US"/>
        </w:rPr>
        <w:br/>
      </w:r>
      <w:r w:rsidR="00734C60" w:rsidRPr="00734C60">
        <w:rPr>
          <w:rFonts w:asciiTheme="majorHAnsi" w:eastAsia="Times New Roman" w:hAnsiTheme="majorHAnsi" w:cstheme="majorHAnsi"/>
          <w:b/>
          <w:bCs/>
          <w:sz w:val="32"/>
          <w:szCs w:val="32"/>
          <w:lang w:val="en-US"/>
        </w:rPr>
        <w:t>NOVEMBER 12, 2023</w:t>
      </w:r>
      <w:r w:rsidR="00734C60" w:rsidRPr="00734C60">
        <w:rPr>
          <w:rFonts w:asciiTheme="majorHAnsi" w:eastAsia="Times New Roman" w:hAnsiTheme="majorHAnsi" w:cstheme="majorHAnsi"/>
          <w:b/>
          <w:bCs/>
          <w:sz w:val="32"/>
          <w:szCs w:val="32"/>
          <w:lang w:val="en-US"/>
        </w:rPr>
        <w:br/>
        <w:t>By: Rafael-Vidal M. Briones</w:t>
      </w:r>
      <w:r w:rsidR="00F16428">
        <w:rPr>
          <w:rFonts w:asciiTheme="majorHAnsi" w:eastAsia="Times New Roman" w:hAnsiTheme="majorHAnsi" w:cstheme="majorHAnsi"/>
          <w:b/>
          <w:bCs/>
          <w:sz w:val="32"/>
          <w:szCs w:val="32"/>
          <w:lang w:val="en-US"/>
        </w:rPr>
        <w:br/>
      </w:r>
    </w:p>
    <w:p w14:paraId="61AC4EA8" w14:textId="77777777" w:rsidR="002B30D2" w:rsidRPr="00D17CB7" w:rsidRDefault="00D2040A" w:rsidP="002B30D2">
      <w:pPr>
        <w:pStyle w:val="ListParagraph"/>
        <w:numPr>
          <w:ilvl w:val="0"/>
          <w:numId w:val="17"/>
        </w:numPr>
        <w:tabs>
          <w:tab w:val="left" w:pos="1418"/>
        </w:tabs>
        <w:spacing w:after="0" w:line="276" w:lineRule="auto"/>
        <w:rPr>
          <w:rFonts w:eastAsia="Times New Roman" w:cstheme="minorHAnsi"/>
          <w:b/>
          <w:bCs/>
          <w:sz w:val="28"/>
          <w:szCs w:val="28"/>
        </w:rPr>
      </w:pPr>
      <w:r w:rsidRPr="00D17CB7">
        <w:rPr>
          <w:rFonts w:eastAsia="Times New Roman" w:cstheme="minorHAnsi"/>
          <w:b/>
          <w:bCs/>
          <w:sz w:val="28"/>
          <w:szCs w:val="28"/>
        </w:rPr>
        <w:t>Audited</w:t>
      </w:r>
      <w:r w:rsidR="001462B4" w:rsidRPr="00D17CB7">
        <w:rPr>
          <w:rFonts w:eastAsia="Times New Roman" w:cstheme="minorHAnsi"/>
          <w:b/>
          <w:bCs/>
          <w:sz w:val="28"/>
          <w:szCs w:val="28"/>
        </w:rPr>
        <w:t xml:space="preserve"> Financial Statement </w:t>
      </w:r>
    </w:p>
    <w:p w14:paraId="5EC01622" w14:textId="68BFAEE7" w:rsidR="002B30D2" w:rsidRPr="00D17CB7" w:rsidRDefault="00901A5A" w:rsidP="002B30D2">
      <w:pPr>
        <w:pStyle w:val="ListParagraph"/>
        <w:tabs>
          <w:tab w:val="left" w:pos="1418"/>
        </w:tabs>
        <w:spacing w:after="0" w:line="276" w:lineRule="auto"/>
        <w:ind w:left="1080"/>
        <w:rPr>
          <w:rFonts w:eastAsia="Times New Roman" w:cstheme="minorHAnsi"/>
          <w:sz w:val="28"/>
          <w:szCs w:val="28"/>
        </w:rPr>
      </w:pPr>
      <w:r w:rsidRPr="00D17CB7">
        <w:rPr>
          <w:rFonts w:eastAsia="Times New Roman" w:cstheme="minorHAnsi"/>
          <w:sz w:val="28"/>
          <w:szCs w:val="28"/>
        </w:rPr>
        <w:t xml:space="preserve">The </w:t>
      </w:r>
      <w:r w:rsidR="00F16428" w:rsidRPr="00D17CB7">
        <w:rPr>
          <w:rFonts w:eastAsia="Times New Roman" w:cstheme="minorHAnsi"/>
          <w:sz w:val="28"/>
          <w:szCs w:val="28"/>
        </w:rPr>
        <w:t>Accountant</w:t>
      </w:r>
      <w:r w:rsidRPr="00D17CB7">
        <w:rPr>
          <w:rFonts w:eastAsia="Times New Roman" w:cstheme="minorHAnsi"/>
          <w:sz w:val="28"/>
          <w:szCs w:val="28"/>
        </w:rPr>
        <w:t xml:space="preserve"> </w:t>
      </w:r>
      <w:r w:rsidR="00F16428" w:rsidRPr="00D17CB7">
        <w:rPr>
          <w:rFonts w:eastAsia="Times New Roman" w:cstheme="minorHAnsi"/>
          <w:sz w:val="28"/>
          <w:szCs w:val="28"/>
        </w:rPr>
        <w:t>and Auditor prepare</w:t>
      </w:r>
      <w:r w:rsidRPr="00D17CB7">
        <w:rPr>
          <w:rFonts w:eastAsia="Times New Roman" w:cstheme="minorHAnsi"/>
          <w:sz w:val="28"/>
          <w:szCs w:val="28"/>
        </w:rPr>
        <w:t xml:space="preserve"> </w:t>
      </w:r>
      <w:r w:rsidRPr="004169B1">
        <w:rPr>
          <w:rFonts w:eastAsia="Times New Roman" w:cstheme="minorHAnsi"/>
          <w:sz w:val="28"/>
          <w:szCs w:val="28"/>
        </w:rPr>
        <w:t>for the external audit which</w:t>
      </w:r>
      <w:r w:rsidR="00E22060" w:rsidRPr="004169B1">
        <w:rPr>
          <w:rFonts w:eastAsia="Times New Roman" w:cstheme="minorHAnsi"/>
          <w:sz w:val="28"/>
          <w:szCs w:val="28"/>
        </w:rPr>
        <w:t xml:space="preserve"> will </w:t>
      </w:r>
      <w:r w:rsidR="004169B1" w:rsidRPr="004169B1">
        <w:rPr>
          <w:rFonts w:eastAsia="Times New Roman" w:cstheme="minorHAnsi"/>
          <w:sz w:val="28"/>
          <w:szCs w:val="28"/>
        </w:rPr>
        <w:t>be reviewed and certified</w:t>
      </w:r>
      <w:r w:rsidR="00E22060" w:rsidRPr="004169B1">
        <w:rPr>
          <w:rFonts w:eastAsia="Times New Roman" w:cstheme="minorHAnsi"/>
          <w:sz w:val="28"/>
          <w:szCs w:val="28"/>
        </w:rPr>
        <w:t xml:space="preserve"> by</w:t>
      </w:r>
      <w:r w:rsidRPr="004169B1">
        <w:rPr>
          <w:rFonts w:eastAsia="Times New Roman" w:cstheme="minorHAnsi"/>
          <w:sz w:val="28"/>
          <w:szCs w:val="28"/>
        </w:rPr>
        <w:t xml:space="preserve"> </w:t>
      </w:r>
      <w:r w:rsidR="001B6281" w:rsidRPr="004169B1">
        <w:rPr>
          <w:rFonts w:eastAsia="Times New Roman" w:cstheme="minorHAnsi"/>
          <w:sz w:val="28"/>
          <w:szCs w:val="28"/>
        </w:rPr>
        <w:t>the External</w:t>
      </w:r>
      <w:r w:rsidR="00F16428" w:rsidRPr="004169B1">
        <w:rPr>
          <w:rFonts w:eastAsia="Times New Roman" w:cstheme="minorHAnsi"/>
          <w:sz w:val="28"/>
          <w:szCs w:val="28"/>
        </w:rPr>
        <w:t xml:space="preserve"> </w:t>
      </w:r>
      <w:r w:rsidR="001B6281" w:rsidRPr="004169B1">
        <w:rPr>
          <w:rFonts w:eastAsia="Times New Roman" w:cstheme="minorHAnsi"/>
          <w:sz w:val="28"/>
          <w:szCs w:val="28"/>
        </w:rPr>
        <w:t>Auditor</w:t>
      </w:r>
      <w:r w:rsidR="00E22060" w:rsidRPr="004169B1">
        <w:rPr>
          <w:rFonts w:eastAsia="Times New Roman" w:cstheme="minorHAnsi"/>
          <w:sz w:val="28"/>
          <w:szCs w:val="28"/>
        </w:rPr>
        <w:t>.</w:t>
      </w:r>
    </w:p>
    <w:p w14:paraId="1E62924B" w14:textId="77777777" w:rsidR="002B30D2" w:rsidRPr="00D17CB7" w:rsidRDefault="002B30D2" w:rsidP="002B30D2">
      <w:pPr>
        <w:pStyle w:val="ListParagraph"/>
        <w:tabs>
          <w:tab w:val="left" w:pos="1418"/>
        </w:tabs>
        <w:spacing w:after="0" w:line="276" w:lineRule="auto"/>
        <w:ind w:left="1080"/>
        <w:rPr>
          <w:rFonts w:eastAsia="Times New Roman" w:cstheme="minorHAnsi"/>
          <w:sz w:val="28"/>
          <w:szCs w:val="28"/>
        </w:rPr>
      </w:pPr>
    </w:p>
    <w:p w14:paraId="2693371E" w14:textId="6402F84E" w:rsidR="002B30D2" w:rsidRPr="00D17CB7" w:rsidRDefault="00901A5A" w:rsidP="002B30D2">
      <w:pPr>
        <w:pStyle w:val="ListParagraph"/>
        <w:tabs>
          <w:tab w:val="left" w:pos="1418"/>
        </w:tabs>
        <w:spacing w:after="0" w:line="276" w:lineRule="auto"/>
        <w:ind w:left="1080"/>
        <w:rPr>
          <w:rFonts w:eastAsia="Times New Roman" w:cstheme="minorHAnsi"/>
          <w:sz w:val="28"/>
          <w:szCs w:val="28"/>
        </w:rPr>
      </w:pPr>
      <w:r w:rsidRPr="00D17CB7">
        <w:rPr>
          <w:rFonts w:eastAsia="Times New Roman" w:cstheme="minorHAnsi"/>
          <w:sz w:val="28"/>
          <w:szCs w:val="28"/>
        </w:rPr>
        <w:t xml:space="preserve">The FHA II External Auditor is: </w:t>
      </w:r>
      <w:r w:rsidR="00DD0240">
        <w:rPr>
          <w:rFonts w:eastAsia="Times New Roman" w:cstheme="minorHAnsi"/>
          <w:sz w:val="28"/>
          <w:szCs w:val="28"/>
        </w:rPr>
        <w:t>LEONILO A. CELECIOS, CPA</w:t>
      </w:r>
    </w:p>
    <w:p w14:paraId="117B07EE" w14:textId="77777777" w:rsidR="002B30D2" w:rsidRPr="00D17CB7" w:rsidRDefault="002B30D2" w:rsidP="002B30D2">
      <w:pPr>
        <w:pStyle w:val="ListParagraph"/>
        <w:tabs>
          <w:tab w:val="left" w:pos="1418"/>
        </w:tabs>
        <w:spacing w:after="0" w:line="276" w:lineRule="auto"/>
        <w:ind w:left="1080"/>
        <w:rPr>
          <w:rFonts w:eastAsia="Times New Roman" w:cstheme="minorHAnsi"/>
          <w:sz w:val="28"/>
          <w:szCs w:val="28"/>
        </w:rPr>
      </w:pPr>
    </w:p>
    <w:p w14:paraId="7FAEE8F6" w14:textId="78CC0AD0" w:rsidR="002B30D2" w:rsidRPr="00D17CB7" w:rsidRDefault="00901A5A" w:rsidP="002B30D2">
      <w:pPr>
        <w:pStyle w:val="ListParagraph"/>
        <w:tabs>
          <w:tab w:val="left" w:pos="1418"/>
        </w:tabs>
        <w:spacing w:after="0" w:line="276" w:lineRule="auto"/>
        <w:ind w:left="1080"/>
        <w:rPr>
          <w:rFonts w:eastAsia="Times New Roman" w:cstheme="minorHAnsi"/>
          <w:sz w:val="28"/>
          <w:szCs w:val="28"/>
        </w:rPr>
      </w:pPr>
      <w:r w:rsidRPr="00D17CB7">
        <w:rPr>
          <w:rFonts w:eastAsia="Times New Roman" w:cstheme="minorHAnsi"/>
          <w:sz w:val="28"/>
          <w:szCs w:val="28"/>
        </w:rPr>
        <w:t xml:space="preserve">The preparation for the external audit will begin at the </w:t>
      </w:r>
      <w:r w:rsidRPr="00DD0240">
        <w:rPr>
          <w:rFonts w:eastAsia="Times New Roman" w:cstheme="minorHAnsi"/>
          <w:sz w:val="28"/>
          <w:szCs w:val="28"/>
        </w:rPr>
        <w:t>end o</w:t>
      </w:r>
      <w:r w:rsidR="002B30D2" w:rsidRPr="00DD0240">
        <w:rPr>
          <w:rFonts w:eastAsia="Times New Roman" w:cstheme="minorHAnsi"/>
          <w:sz w:val="28"/>
          <w:szCs w:val="28"/>
        </w:rPr>
        <w:t>f</w:t>
      </w:r>
      <w:r w:rsidR="00AC7CD7" w:rsidRPr="00DD0240">
        <w:rPr>
          <w:rFonts w:eastAsia="Times New Roman" w:cstheme="minorHAnsi"/>
          <w:sz w:val="28"/>
          <w:szCs w:val="28"/>
        </w:rPr>
        <w:t xml:space="preserve"> </w:t>
      </w:r>
      <w:r w:rsidRPr="00DD0240">
        <w:rPr>
          <w:rFonts w:eastAsia="Times New Roman" w:cstheme="minorHAnsi"/>
          <w:sz w:val="28"/>
          <w:szCs w:val="28"/>
        </w:rPr>
        <w:t>December</w:t>
      </w:r>
      <w:r w:rsidRPr="00D17CB7">
        <w:rPr>
          <w:rFonts w:eastAsia="Times New Roman" w:cstheme="minorHAnsi"/>
          <w:sz w:val="28"/>
          <w:szCs w:val="28"/>
        </w:rPr>
        <w:t xml:space="preserve"> of every fiscal year a</w:t>
      </w:r>
      <w:r w:rsidR="00DD0240">
        <w:rPr>
          <w:rFonts w:eastAsia="Times New Roman" w:cstheme="minorHAnsi"/>
          <w:sz w:val="28"/>
          <w:szCs w:val="28"/>
        </w:rPr>
        <w:t>nd will be finished and filed with Bureau of Internal Revenue (BIR) and Department of Human Settlement and Urban Development (DHSUD) on or before April 15 of each year.</w:t>
      </w:r>
      <w:r w:rsidRPr="00D17CB7">
        <w:rPr>
          <w:rFonts w:eastAsia="Times New Roman" w:cstheme="minorHAnsi"/>
          <w:sz w:val="28"/>
          <w:szCs w:val="28"/>
        </w:rPr>
        <w:t xml:space="preserve"> </w:t>
      </w:r>
    </w:p>
    <w:p w14:paraId="5E287282" w14:textId="77777777" w:rsidR="002B30D2" w:rsidRPr="00D17CB7" w:rsidRDefault="002B30D2" w:rsidP="002B30D2">
      <w:pPr>
        <w:pStyle w:val="ListParagraph"/>
        <w:tabs>
          <w:tab w:val="left" w:pos="1418"/>
        </w:tabs>
        <w:spacing w:after="0" w:line="276" w:lineRule="auto"/>
        <w:ind w:left="1080"/>
        <w:rPr>
          <w:rFonts w:eastAsia="Times New Roman" w:cstheme="minorHAnsi"/>
          <w:sz w:val="28"/>
          <w:szCs w:val="28"/>
        </w:rPr>
      </w:pPr>
    </w:p>
    <w:p w14:paraId="1DE0EE7E" w14:textId="34F60862" w:rsidR="0069336D" w:rsidRPr="00D17CB7" w:rsidRDefault="001B6281" w:rsidP="002B30D2">
      <w:pPr>
        <w:pStyle w:val="ListParagraph"/>
        <w:tabs>
          <w:tab w:val="left" w:pos="1418"/>
        </w:tabs>
        <w:spacing w:after="0" w:line="276" w:lineRule="auto"/>
        <w:ind w:left="1080"/>
        <w:rPr>
          <w:rFonts w:eastAsia="Times New Roman" w:cstheme="minorHAnsi"/>
          <w:b/>
          <w:bCs/>
          <w:sz w:val="28"/>
          <w:szCs w:val="28"/>
        </w:rPr>
      </w:pPr>
      <w:r w:rsidRPr="00D17CB7">
        <w:rPr>
          <w:rFonts w:eastAsia="Times New Roman" w:cstheme="minorHAnsi"/>
          <w:sz w:val="28"/>
          <w:szCs w:val="28"/>
        </w:rPr>
        <w:t>A copy will be made available to the Homeowners after the</w:t>
      </w:r>
      <w:r w:rsidR="00AC7CD7" w:rsidRPr="00D17CB7">
        <w:rPr>
          <w:rFonts w:eastAsia="Times New Roman" w:cstheme="minorHAnsi"/>
          <w:sz w:val="28"/>
          <w:szCs w:val="28"/>
        </w:rPr>
        <w:t xml:space="preserve"> </w:t>
      </w:r>
      <w:r w:rsidRPr="00D17CB7">
        <w:rPr>
          <w:rFonts w:eastAsia="Times New Roman" w:cstheme="minorHAnsi"/>
          <w:sz w:val="28"/>
          <w:szCs w:val="28"/>
        </w:rPr>
        <w:t>filing of</w:t>
      </w:r>
      <w:r w:rsidR="00DD0240">
        <w:rPr>
          <w:rFonts w:eastAsia="Times New Roman" w:cstheme="minorHAnsi"/>
          <w:sz w:val="28"/>
          <w:szCs w:val="28"/>
        </w:rPr>
        <w:t xml:space="preserve"> the Financial Statements in DHSUD</w:t>
      </w:r>
      <w:r w:rsidRPr="00D17CB7">
        <w:rPr>
          <w:rFonts w:eastAsia="Times New Roman" w:cstheme="minorHAnsi"/>
          <w:sz w:val="28"/>
          <w:szCs w:val="28"/>
        </w:rPr>
        <w:t xml:space="preserve"> and BIR. </w:t>
      </w:r>
    </w:p>
    <w:p w14:paraId="7E1F67AF" w14:textId="781B8C34" w:rsidR="0035557F" w:rsidRPr="00D17CB7" w:rsidRDefault="0035557F" w:rsidP="00433A19">
      <w:pPr>
        <w:tabs>
          <w:tab w:val="left" w:pos="1418"/>
        </w:tabs>
        <w:spacing w:after="0" w:line="276" w:lineRule="auto"/>
        <w:rPr>
          <w:rFonts w:eastAsia="Times New Roman" w:cstheme="minorHAnsi"/>
          <w:sz w:val="28"/>
          <w:szCs w:val="28"/>
        </w:rPr>
      </w:pPr>
    </w:p>
    <w:p w14:paraId="6CD64551" w14:textId="77777777" w:rsidR="00720566" w:rsidRDefault="0069336D" w:rsidP="002B30D2">
      <w:pPr>
        <w:pStyle w:val="ListParagraph"/>
        <w:numPr>
          <w:ilvl w:val="0"/>
          <w:numId w:val="17"/>
        </w:numPr>
        <w:tabs>
          <w:tab w:val="left" w:pos="1418"/>
        </w:tabs>
        <w:spacing w:after="0" w:line="276" w:lineRule="auto"/>
        <w:rPr>
          <w:rFonts w:eastAsia="Times New Roman" w:cstheme="minorHAnsi"/>
          <w:sz w:val="28"/>
          <w:szCs w:val="28"/>
        </w:rPr>
      </w:pPr>
      <w:r w:rsidRPr="00D17CB7">
        <w:rPr>
          <w:rFonts w:eastAsia="Times New Roman" w:cstheme="minorHAnsi"/>
          <w:b/>
          <w:bCs/>
          <w:sz w:val="28"/>
          <w:szCs w:val="28"/>
        </w:rPr>
        <w:t>Audit Control</w:t>
      </w:r>
      <w:r w:rsidR="00257E2D" w:rsidRPr="00D17CB7">
        <w:rPr>
          <w:rFonts w:eastAsia="Times New Roman" w:cstheme="minorHAnsi"/>
          <w:b/>
          <w:bCs/>
          <w:sz w:val="28"/>
          <w:szCs w:val="28"/>
        </w:rPr>
        <w:t xml:space="preserve"> Enhancements Implemented in 2023</w:t>
      </w:r>
    </w:p>
    <w:p w14:paraId="17D19705" w14:textId="77777777" w:rsidR="00096BF0" w:rsidRDefault="00096BF0" w:rsidP="00720566">
      <w:pPr>
        <w:pStyle w:val="ListParagraph"/>
        <w:tabs>
          <w:tab w:val="left" w:pos="1418"/>
        </w:tabs>
        <w:spacing w:after="0" w:line="276" w:lineRule="auto"/>
        <w:ind w:left="1080"/>
        <w:rPr>
          <w:rFonts w:eastAsia="Times New Roman" w:cstheme="minorHAnsi"/>
          <w:b/>
          <w:bCs/>
          <w:sz w:val="28"/>
          <w:szCs w:val="28"/>
        </w:rPr>
      </w:pPr>
    </w:p>
    <w:p w14:paraId="64B5684B" w14:textId="6D1164DD" w:rsidR="00D949D7" w:rsidRPr="00D949D7" w:rsidRDefault="00257E2D" w:rsidP="00D949D7">
      <w:pPr>
        <w:pStyle w:val="ListParagraph"/>
        <w:tabs>
          <w:tab w:val="left" w:pos="1418"/>
        </w:tabs>
        <w:spacing w:after="0" w:line="276" w:lineRule="auto"/>
        <w:ind w:left="1080"/>
        <w:rPr>
          <w:rFonts w:eastAsia="Times New Roman" w:cstheme="minorHAnsi"/>
          <w:b/>
          <w:bCs/>
          <w:sz w:val="28"/>
          <w:szCs w:val="28"/>
        </w:rPr>
      </w:pPr>
      <w:r w:rsidRPr="00D17CB7">
        <w:rPr>
          <w:rFonts w:eastAsia="Times New Roman" w:cstheme="minorHAnsi"/>
          <w:b/>
          <w:bCs/>
          <w:sz w:val="28"/>
          <w:szCs w:val="28"/>
        </w:rPr>
        <w:t>Audit</w:t>
      </w:r>
      <w:r w:rsidR="001011A9">
        <w:rPr>
          <w:rFonts w:eastAsia="Times New Roman" w:cstheme="minorHAnsi"/>
          <w:b/>
          <w:bCs/>
          <w:sz w:val="28"/>
          <w:szCs w:val="28"/>
        </w:rPr>
        <w:t xml:space="preserve"> Financial</w:t>
      </w:r>
      <w:r w:rsidRPr="00D17CB7">
        <w:rPr>
          <w:rFonts w:eastAsia="Times New Roman" w:cstheme="minorHAnsi"/>
          <w:b/>
          <w:bCs/>
          <w:sz w:val="28"/>
          <w:szCs w:val="28"/>
        </w:rPr>
        <w:t xml:space="preserve"> Controls in Place</w:t>
      </w:r>
    </w:p>
    <w:p w14:paraId="46639804" w14:textId="260554DC" w:rsidR="00B029C5" w:rsidRPr="00B029C5" w:rsidRDefault="00D17CB7" w:rsidP="00B029C5">
      <w:pPr>
        <w:pStyle w:val="ListParagraph"/>
        <w:numPr>
          <w:ilvl w:val="0"/>
          <w:numId w:val="22"/>
        </w:numPr>
        <w:tabs>
          <w:tab w:val="left" w:pos="1418"/>
        </w:tabs>
        <w:spacing w:after="0" w:line="276" w:lineRule="auto"/>
        <w:rPr>
          <w:rFonts w:eastAsia="Times New Roman" w:cstheme="minorHAnsi"/>
          <w:b/>
          <w:bCs/>
          <w:sz w:val="28"/>
          <w:szCs w:val="28"/>
        </w:rPr>
      </w:pPr>
      <w:r w:rsidRPr="00B029C5">
        <w:rPr>
          <w:rFonts w:eastAsia="Times New Roman" w:cstheme="minorHAnsi"/>
          <w:sz w:val="28"/>
          <w:szCs w:val="28"/>
        </w:rPr>
        <w:t xml:space="preserve">The </w:t>
      </w:r>
      <w:r w:rsidR="00995928" w:rsidRPr="00B029C5">
        <w:rPr>
          <w:rFonts w:eastAsia="Times New Roman" w:cstheme="minorHAnsi"/>
          <w:sz w:val="28"/>
          <w:szCs w:val="28"/>
        </w:rPr>
        <w:t>Pos</w:t>
      </w:r>
      <w:r w:rsidRPr="00B029C5">
        <w:rPr>
          <w:rFonts w:eastAsia="Times New Roman" w:cstheme="minorHAnsi"/>
          <w:sz w:val="28"/>
          <w:szCs w:val="28"/>
        </w:rPr>
        <w:t>t-</w:t>
      </w:r>
      <w:r w:rsidR="00995928" w:rsidRPr="00B029C5">
        <w:rPr>
          <w:rFonts w:eastAsia="Times New Roman" w:cstheme="minorHAnsi"/>
          <w:sz w:val="28"/>
          <w:szCs w:val="28"/>
        </w:rPr>
        <w:t>audit</w:t>
      </w:r>
      <w:r w:rsidR="00DA28A3" w:rsidRPr="00B029C5">
        <w:rPr>
          <w:rFonts w:eastAsia="Times New Roman" w:cstheme="minorHAnsi"/>
          <w:sz w:val="28"/>
          <w:szCs w:val="28"/>
        </w:rPr>
        <w:t xml:space="preserve"> of disbursements</w:t>
      </w:r>
      <w:r w:rsidR="00995928" w:rsidRPr="00B029C5">
        <w:rPr>
          <w:rFonts w:eastAsia="Times New Roman" w:cstheme="minorHAnsi"/>
          <w:sz w:val="28"/>
          <w:szCs w:val="28"/>
        </w:rPr>
        <w:t xml:space="preserve"> is conducted by the auditor, weekly or fortnightly.</w:t>
      </w:r>
    </w:p>
    <w:p w14:paraId="379CEF3F" w14:textId="6B4CF9BC" w:rsidR="00B029C5" w:rsidRPr="00B029C5" w:rsidRDefault="00D17CB7" w:rsidP="00B029C5">
      <w:pPr>
        <w:pStyle w:val="ListParagraph"/>
        <w:numPr>
          <w:ilvl w:val="0"/>
          <w:numId w:val="22"/>
        </w:numPr>
        <w:tabs>
          <w:tab w:val="left" w:pos="1418"/>
        </w:tabs>
        <w:spacing w:after="0" w:line="276" w:lineRule="auto"/>
        <w:rPr>
          <w:rFonts w:eastAsia="Times New Roman" w:cstheme="minorHAnsi"/>
          <w:b/>
          <w:bCs/>
          <w:sz w:val="28"/>
          <w:szCs w:val="28"/>
        </w:rPr>
      </w:pPr>
      <w:r w:rsidRPr="00B029C5">
        <w:rPr>
          <w:rFonts w:eastAsia="Times New Roman" w:cstheme="minorHAnsi"/>
          <w:sz w:val="28"/>
          <w:szCs w:val="28"/>
        </w:rPr>
        <w:t xml:space="preserve">The </w:t>
      </w:r>
      <w:r w:rsidR="00303B56" w:rsidRPr="00B029C5">
        <w:rPr>
          <w:rFonts w:eastAsia="Times New Roman" w:cstheme="minorHAnsi"/>
          <w:sz w:val="28"/>
          <w:szCs w:val="28"/>
        </w:rPr>
        <w:t>Review of Financial Reports is performed by the auditor for the</w:t>
      </w:r>
      <w:r w:rsidR="00096BF0" w:rsidRPr="00B029C5">
        <w:rPr>
          <w:rFonts w:eastAsia="Times New Roman" w:cstheme="minorHAnsi"/>
          <w:sz w:val="28"/>
          <w:szCs w:val="28"/>
        </w:rPr>
        <w:t xml:space="preserve"> </w:t>
      </w:r>
      <w:r w:rsidR="00303B56" w:rsidRPr="00B029C5">
        <w:rPr>
          <w:rFonts w:eastAsia="Times New Roman" w:cstheme="minorHAnsi"/>
          <w:sz w:val="28"/>
          <w:szCs w:val="28"/>
        </w:rPr>
        <w:t>purpose of fraud prevention and data integrity:</w:t>
      </w:r>
      <w:r w:rsidR="00B029C5">
        <w:rPr>
          <w:rFonts w:eastAsia="Times New Roman" w:cstheme="minorHAnsi"/>
          <w:sz w:val="28"/>
          <w:szCs w:val="28"/>
        </w:rPr>
        <w:br/>
      </w:r>
      <w:r w:rsidR="00096BF0" w:rsidRPr="00B029C5">
        <w:rPr>
          <w:rFonts w:eastAsia="Times New Roman" w:cstheme="minorHAnsi"/>
          <w:i/>
          <w:iCs/>
          <w:sz w:val="28"/>
          <w:szCs w:val="28"/>
        </w:rPr>
        <w:t>List of Financial Reports</w:t>
      </w:r>
      <w:r w:rsidR="00096BF0" w:rsidRPr="00B029C5">
        <w:rPr>
          <w:rFonts w:eastAsia="Times New Roman" w:cstheme="minorHAnsi"/>
          <w:sz w:val="28"/>
          <w:szCs w:val="28"/>
        </w:rPr>
        <w:br/>
        <w:t>a. Monthly Bank Reconciliation - the accountant sends a monthly report to the treasurer and auditor.</w:t>
      </w:r>
    </w:p>
    <w:p w14:paraId="607D8BB7" w14:textId="04858106" w:rsidR="00B029C5" w:rsidRPr="003A6EA9" w:rsidRDefault="00096BF0" w:rsidP="003A6EA9">
      <w:pPr>
        <w:pStyle w:val="ListParagraph"/>
        <w:tabs>
          <w:tab w:val="left" w:pos="1418"/>
        </w:tabs>
        <w:spacing w:after="0" w:line="276" w:lineRule="auto"/>
        <w:ind w:left="1440"/>
        <w:rPr>
          <w:rFonts w:eastAsia="Times New Roman" w:cstheme="minorHAnsi"/>
          <w:b/>
          <w:bCs/>
          <w:sz w:val="28"/>
          <w:szCs w:val="28"/>
        </w:rPr>
      </w:pPr>
      <w:r w:rsidRPr="00B029C5">
        <w:rPr>
          <w:rFonts w:eastAsia="Times New Roman" w:cstheme="minorHAnsi"/>
          <w:sz w:val="28"/>
          <w:szCs w:val="28"/>
        </w:rPr>
        <w:t>b. Cash Position and Collection Reports - the accountant sends the report to the president, treasurer, and auditor.</w:t>
      </w:r>
      <w:r w:rsidRPr="00B029C5">
        <w:rPr>
          <w:rFonts w:eastAsia="Times New Roman" w:cstheme="minorHAnsi"/>
          <w:sz w:val="28"/>
          <w:szCs w:val="28"/>
        </w:rPr>
        <w:br/>
        <w:t>c. Disbursement Reports - the accounting staff sends th</w:t>
      </w:r>
      <w:r w:rsidR="00DA28A3" w:rsidRPr="00B029C5">
        <w:rPr>
          <w:rFonts w:eastAsia="Times New Roman" w:cstheme="minorHAnsi"/>
          <w:sz w:val="28"/>
          <w:szCs w:val="28"/>
        </w:rPr>
        <w:t>e report</w:t>
      </w:r>
      <w:r w:rsidRPr="00B029C5">
        <w:rPr>
          <w:rFonts w:eastAsia="Times New Roman" w:cstheme="minorHAnsi"/>
          <w:sz w:val="28"/>
          <w:szCs w:val="28"/>
        </w:rPr>
        <w:t xml:space="preserve"> to </w:t>
      </w:r>
      <w:r w:rsidRPr="00B029C5">
        <w:rPr>
          <w:rFonts w:eastAsia="Times New Roman" w:cstheme="minorHAnsi"/>
          <w:sz w:val="28"/>
          <w:szCs w:val="28"/>
        </w:rPr>
        <w:lastRenderedPageBreak/>
        <w:t>the auditor.</w:t>
      </w:r>
      <w:r w:rsidRPr="00B029C5">
        <w:rPr>
          <w:rFonts w:eastAsia="Times New Roman" w:cstheme="minorHAnsi"/>
          <w:sz w:val="28"/>
          <w:szCs w:val="28"/>
        </w:rPr>
        <w:br/>
        <w:t xml:space="preserve">d. Construction Expense Reports - the accounting staff sends the report to the auditor. </w:t>
      </w:r>
    </w:p>
    <w:p w14:paraId="171926AB" w14:textId="4E4747C8" w:rsidR="00CB077C" w:rsidRPr="00B029C5" w:rsidRDefault="00096BF0" w:rsidP="00B029C5">
      <w:pPr>
        <w:pStyle w:val="ListParagraph"/>
        <w:numPr>
          <w:ilvl w:val="0"/>
          <w:numId w:val="22"/>
        </w:numPr>
        <w:tabs>
          <w:tab w:val="left" w:pos="1418"/>
        </w:tabs>
        <w:spacing w:after="0" w:line="276" w:lineRule="auto"/>
        <w:rPr>
          <w:rFonts w:eastAsia="Times New Roman" w:cstheme="minorHAnsi"/>
          <w:sz w:val="28"/>
          <w:szCs w:val="28"/>
        </w:rPr>
      </w:pPr>
      <w:r w:rsidRPr="00B029C5">
        <w:rPr>
          <w:rFonts w:eastAsia="Times New Roman" w:cstheme="minorHAnsi"/>
          <w:sz w:val="28"/>
          <w:szCs w:val="28"/>
        </w:rPr>
        <w:t xml:space="preserve">List </w:t>
      </w:r>
      <w:r w:rsidR="003D53A1" w:rsidRPr="00B029C5">
        <w:rPr>
          <w:rFonts w:eastAsia="Times New Roman" w:cstheme="minorHAnsi"/>
          <w:sz w:val="28"/>
          <w:szCs w:val="28"/>
        </w:rPr>
        <w:t xml:space="preserve">of </w:t>
      </w:r>
      <w:r w:rsidR="001D5A14" w:rsidRPr="00B029C5">
        <w:rPr>
          <w:rFonts w:eastAsia="Times New Roman" w:cstheme="minorHAnsi"/>
          <w:sz w:val="28"/>
          <w:szCs w:val="28"/>
        </w:rPr>
        <w:t>F</w:t>
      </w:r>
      <w:r w:rsidRPr="00B029C5">
        <w:rPr>
          <w:rFonts w:eastAsia="Times New Roman" w:cstheme="minorHAnsi"/>
          <w:sz w:val="28"/>
          <w:szCs w:val="28"/>
        </w:rPr>
        <w:t xml:space="preserve">inancial </w:t>
      </w:r>
      <w:r w:rsidR="001D5A14" w:rsidRPr="00B029C5">
        <w:rPr>
          <w:rFonts w:eastAsia="Times New Roman" w:cstheme="minorHAnsi"/>
          <w:sz w:val="28"/>
          <w:szCs w:val="28"/>
        </w:rPr>
        <w:t>A</w:t>
      </w:r>
      <w:r w:rsidR="003D53A1" w:rsidRPr="00B029C5">
        <w:rPr>
          <w:rFonts w:eastAsia="Times New Roman" w:cstheme="minorHAnsi"/>
          <w:sz w:val="28"/>
          <w:szCs w:val="28"/>
        </w:rPr>
        <w:t xml:space="preserve">ctivities that </w:t>
      </w:r>
      <w:r w:rsidR="00D17CB7" w:rsidRPr="00B029C5">
        <w:rPr>
          <w:rFonts w:eastAsia="Times New Roman" w:cstheme="minorHAnsi"/>
          <w:sz w:val="28"/>
          <w:szCs w:val="28"/>
        </w:rPr>
        <w:t>go</w:t>
      </w:r>
      <w:r w:rsidR="003D53A1" w:rsidRPr="00B029C5">
        <w:rPr>
          <w:rFonts w:eastAsia="Times New Roman" w:cstheme="minorHAnsi"/>
          <w:sz w:val="28"/>
          <w:szCs w:val="28"/>
        </w:rPr>
        <w:t xml:space="preserve"> through Financial Controls</w:t>
      </w:r>
      <w:r w:rsidR="003D53A1" w:rsidRPr="00B029C5">
        <w:rPr>
          <w:rFonts w:eastAsia="Times New Roman" w:cstheme="minorHAnsi"/>
          <w:sz w:val="28"/>
          <w:szCs w:val="28"/>
        </w:rPr>
        <w:br/>
        <w:t>a. Financial Transactions</w:t>
      </w:r>
      <w:r w:rsidR="003D53A1" w:rsidRPr="00B029C5">
        <w:rPr>
          <w:rFonts w:eastAsia="Times New Roman" w:cstheme="minorHAnsi"/>
          <w:sz w:val="28"/>
          <w:szCs w:val="28"/>
        </w:rPr>
        <w:br/>
        <w:t>b. Purchase Requests</w:t>
      </w:r>
      <w:r w:rsidR="003D53A1" w:rsidRPr="00B029C5">
        <w:rPr>
          <w:rFonts w:eastAsia="Times New Roman" w:cstheme="minorHAnsi"/>
          <w:sz w:val="28"/>
          <w:szCs w:val="28"/>
        </w:rPr>
        <w:br/>
        <w:t>c. Reimbursement Requests</w:t>
      </w:r>
      <w:r w:rsidR="003D53A1" w:rsidRPr="00B029C5">
        <w:rPr>
          <w:rFonts w:eastAsia="Times New Roman" w:cstheme="minorHAnsi"/>
          <w:sz w:val="28"/>
          <w:szCs w:val="28"/>
        </w:rPr>
        <w:br/>
        <w:t>d. Cash Disbursement</w:t>
      </w:r>
      <w:r w:rsidR="003D53A1" w:rsidRPr="00B029C5">
        <w:rPr>
          <w:rFonts w:eastAsia="Times New Roman" w:cstheme="minorHAnsi"/>
          <w:sz w:val="28"/>
          <w:szCs w:val="28"/>
        </w:rPr>
        <w:br/>
        <w:t>e. Cheque Disbursement</w:t>
      </w:r>
    </w:p>
    <w:p w14:paraId="41EEAD58" w14:textId="77777777" w:rsidR="00CB077C" w:rsidRDefault="00CB077C" w:rsidP="00CB077C">
      <w:pPr>
        <w:tabs>
          <w:tab w:val="left" w:pos="1418"/>
        </w:tabs>
        <w:spacing w:after="0" w:line="276" w:lineRule="auto"/>
        <w:ind w:left="1080"/>
        <w:rPr>
          <w:rFonts w:eastAsia="Times New Roman" w:cstheme="minorHAnsi"/>
          <w:b/>
          <w:bCs/>
          <w:sz w:val="28"/>
          <w:szCs w:val="28"/>
        </w:rPr>
      </w:pPr>
    </w:p>
    <w:p w14:paraId="10BEF5B0" w14:textId="77777777" w:rsidR="00CB077C" w:rsidRPr="00CB077C" w:rsidRDefault="002A7279" w:rsidP="00382B9E">
      <w:pPr>
        <w:pStyle w:val="ListParagraph"/>
        <w:numPr>
          <w:ilvl w:val="0"/>
          <w:numId w:val="17"/>
        </w:numPr>
        <w:tabs>
          <w:tab w:val="left" w:pos="1418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CB077C">
        <w:rPr>
          <w:rFonts w:eastAsia="Times New Roman" w:cstheme="minorHAnsi"/>
          <w:b/>
          <w:bCs/>
          <w:sz w:val="28"/>
          <w:szCs w:val="28"/>
        </w:rPr>
        <w:t>Compliance Officer for Privacy (COP)</w:t>
      </w:r>
    </w:p>
    <w:p w14:paraId="408BC7BF" w14:textId="2B2049E1" w:rsidR="007A26E1" w:rsidRPr="00CB077C" w:rsidRDefault="007A26E1" w:rsidP="00CB077C">
      <w:pPr>
        <w:pStyle w:val="ListParagraph"/>
        <w:tabs>
          <w:tab w:val="left" w:pos="1418"/>
        </w:tabs>
        <w:spacing w:after="0" w:line="240" w:lineRule="auto"/>
        <w:ind w:left="1080"/>
        <w:jc w:val="both"/>
        <w:rPr>
          <w:rFonts w:cstheme="minorHAnsi"/>
          <w:sz w:val="28"/>
          <w:szCs w:val="28"/>
        </w:rPr>
      </w:pPr>
      <w:r w:rsidRPr="00CB077C">
        <w:rPr>
          <w:rFonts w:cstheme="minorHAnsi"/>
          <w:sz w:val="28"/>
          <w:szCs w:val="28"/>
        </w:rPr>
        <w:t>The Compliance Officer for Privacy (COP) will periodically conduct, at least annually, the following:</w:t>
      </w:r>
    </w:p>
    <w:p w14:paraId="4D7AD250" w14:textId="77777777" w:rsidR="007A26E1" w:rsidRPr="00D17CB7" w:rsidRDefault="007A26E1" w:rsidP="002B30D2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D17CB7">
        <w:rPr>
          <w:rFonts w:cstheme="minorHAnsi"/>
          <w:sz w:val="28"/>
          <w:szCs w:val="28"/>
        </w:rPr>
        <w:t>regular monitoring for security breaches and vulnerability scanning of computers;</w:t>
      </w:r>
    </w:p>
    <w:p w14:paraId="7BE31E6D" w14:textId="77777777" w:rsidR="007A26E1" w:rsidRPr="00D17CB7" w:rsidRDefault="007A26E1" w:rsidP="002B30D2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D17CB7">
        <w:rPr>
          <w:rFonts w:cstheme="minorHAnsi"/>
          <w:sz w:val="28"/>
          <w:szCs w:val="28"/>
        </w:rPr>
        <w:t>check the knowledge of PIPs in data breach management and escalation protocol in response to security incidents;</w:t>
      </w:r>
    </w:p>
    <w:p w14:paraId="531333DB" w14:textId="77777777" w:rsidR="007A26E1" w:rsidRPr="00D17CB7" w:rsidRDefault="007A26E1" w:rsidP="002B30D2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D17CB7">
        <w:rPr>
          <w:rFonts w:cstheme="minorHAnsi"/>
          <w:sz w:val="28"/>
          <w:szCs w:val="28"/>
        </w:rPr>
        <w:t>regular review and testing of the effectiveness of policies and procedures; and</w:t>
      </w:r>
    </w:p>
    <w:p w14:paraId="22B946EE" w14:textId="77777777" w:rsidR="007A26E1" w:rsidRPr="00D17CB7" w:rsidRDefault="007A26E1" w:rsidP="002B30D2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D17CB7">
        <w:rPr>
          <w:rFonts w:cstheme="minorHAnsi"/>
          <w:sz w:val="28"/>
          <w:szCs w:val="28"/>
        </w:rPr>
        <w:t>evaluation of the effectiveness of the security measures.</w:t>
      </w:r>
    </w:p>
    <w:p w14:paraId="4D19F689" w14:textId="103372C4" w:rsidR="00CB077C" w:rsidRPr="00BD5CDF" w:rsidRDefault="007A26E1" w:rsidP="00D17CB7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D17CB7">
        <w:rPr>
          <w:rFonts w:cstheme="minorHAnsi"/>
          <w:sz w:val="28"/>
          <w:szCs w:val="28"/>
        </w:rPr>
        <w:t xml:space="preserve">The FHA II Administration Office will maintain a log of personal data </w:t>
      </w:r>
      <w:r w:rsidR="00D17CB7" w:rsidRPr="00D17CB7">
        <w:rPr>
          <w:rFonts w:cstheme="minorHAnsi"/>
          <w:sz w:val="28"/>
          <w:szCs w:val="28"/>
        </w:rPr>
        <w:t>breaches</w:t>
      </w:r>
      <w:r w:rsidRPr="00D17CB7">
        <w:rPr>
          <w:rFonts w:cstheme="minorHAnsi"/>
          <w:sz w:val="28"/>
          <w:szCs w:val="28"/>
        </w:rPr>
        <w:t xml:space="preserve"> to be reported at the monthly BOG meeting, if applicable. The log will contain the following information: (a) the facts surrounding the incident; (b) the effects of such incident; (c) the remedial action taken by the security incident response team; and (d) the information risk classification.</w:t>
      </w:r>
    </w:p>
    <w:p w14:paraId="2B22F8E5" w14:textId="77777777" w:rsidR="00CB077C" w:rsidRDefault="00CB077C" w:rsidP="00D17CB7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415CB736" w14:textId="4FC067D0" w:rsidR="00D17CB7" w:rsidRDefault="006C296C" w:rsidP="00D17CB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Controls </w:t>
      </w:r>
      <w:r w:rsidR="00096744">
        <w:rPr>
          <w:rFonts w:eastAsia="Times New Roman" w:cstheme="minorHAnsi"/>
          <w:b/>
          <w:bCs/>
          <w:sz w:val="28"/>
          <w:szCs w:val="28"/>
        </w:rPr>
        <w:t>and Conduct Training</w:t>
      </w:r>
    </w:p>
    <w:p w14:paraId="41322693" w14:textId="3F0A0E9C" w:rsidR="00BD6AA7" w:rsidRDefault="00BD6AA7" w:rsidP="00215C23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The FHA II </w:t>
      </w:r>
      <w:r w:rsidR="00215C23">
        <w:rPr>
          <w:rFonts w:eastAsia="Times New Roman" w:cstheme="minorHAnsi"/>
          <w:sz w:val="28"/>
          <w:szCs w:val="28"/>
        </w:rPr>
        <w:t>Personnel</w:t>
      </w:r>
      <w:r>
        <w:rPr>
          <w:rFonts w:eastAsia="Times New Roman" w:cstheme="minorHAnsi"/>
          <w:sz w:val="28"/>
          <w:szCs w:val="28"/>
        </w:rPr>
        <w:t xml:space="preserve"> will be </w:t>
      </w:r>
      <w:r w:rsidR="001024FD">
        <w:rPr>
          <w:rFonts w:eastAsia="Times New Roman" w:cstheme="minorHAnsi"/>
          <w:sz w:val="28"/>
          <w:szCs w:val="28"/>
        </w:rPr>
        <w:t>administered</w:t>
      </w:r>
      <w:r w:rsidR="00215C23">
        <w:rPr>
          <w:rFonts w:eastAsia="Times New Roman" w:cstheme="minorHAnsi"/>
          <w:sz w:val="28"/>
          <w:szCs w:val="28"/>
        </w:rPr>
        <w:t xml:space="preserve"> and </w:t>
      </w:r>
      <w:r w:rsidR="001024FD">
        <w:rPr>
          <w:rFonts w:eastAsia="Times New Roman" w:cstheme="minorHAnsi"/>
          <w:sz w:val="28"/>
          <w:szCs w:val="28"/>
        </w:rPr>
        <w:t>provided</w:t>
      </w:r>
      <w:r>
        <w:rPr>
          <w:rFonts w:eastAsia="Times New Roman" w:cstheme="minorHAnsi"/>
          <w:sz w:val="28"/>
          <w:szCs w:val="28"/>
        </w:rPr>
        <w:t xml:space="preserve"> the following resources for the purpose of fraud prevention:</w:t>
      </w:r>
    </w:p>
    <w:p w14:paraId="09524A4C" w14:textId="6117A044" w:rsidR="00096744" w:rsidRPr="00D07534" w:rsidRDefault="00096744" w:rsidP="00D0753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096744">
        <w:rPr>
          <w:rFonts w:eastAsia="Times New Roman" w:cstheme="minorHAnsi"/>
          <w:sz w:val="28"/>
          <w:szCs w:val="28"/>
        </w:rPr>
        <w:t>Information Security</w:t>
      </w:r>
      <w:r w:rsidR="00573DEF">
        <w:rPr>
          <w:rFonts w:eastAsia="Times New Roman" w:cstheme="minorHAnsi"/>
          <w:sz w:val="28"/>
          <w:szCs w:val="28"/>
        </w:rPr>
        <w:t xml:space="preserve"> Protection</w:t>
      </w:r>
      <w:r w:rsidR="00D07534">
        <w:rPr>
          <w:rFonts w:eastAsia="Times New Roman" w:cstheme="minorHAnsi"/>
          <w:sz w:val="28"/>
          <w:szCs w:val="28"/>
        </w:rPr>
        <w:t xml:space="preserve"> and </w:t>
      </w:r>
      <w:r w:rsidRPr="00D07534">
        <w:rPr>
          <w:rFonts w:eastAsia="Times New Roman" w:cstheme="minorHAnsi"/>
          <w:sz w:val="28"/>
          <w:szCs w:val="28"/>
        </w:rPr>
        <w:t>Records Management</w:t>
      </w:r>
    </w:p>
    <w:p w14:paraId="6B5A3EA0" w14:textId="5C2C5FB7" w:rsidR="00BD6AA7" w:rsidRDefault="00BD6AA7" w:rsidP="0009674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Professional Conduct and </w:t>
      </w:r>
      <w:r w:rsidR="00573DEF">
        <w:rPr>
          <w:rFonts w:eastAsia="Times New Roman" w:cstheme="minorHAnsi"/>
          <w:sz w:val="28"/>
          <w:szCs w:val="28"/>
        </w:rPr>
        <w:t>Ethics</w:t>
      </w:r>
    </w:p>
    <w:p w14:paraId="1FFD49F2" w14:textId="7986A1E0" w:rsidR="001024FD" w:rsidRDefault="001024FD" w:rsidP="0009674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Data Privacy Training</w:t>
      </w:r>
    </w:p>
    <w:p w14:paraId="754EBE00" w14:textId="3B94E6DE" w:rsidR="00573DEF" w:rsidRDefault="003A6EA9" w:rsidP="0009674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Fraud Prevention</w:t>
      </w:r>
    </w:p>
    <w:p w14:paraId="105B626B" w14:textId="12846CDB" w:rsidR="00BD6AA7" w:rsidRDefault="00BD6AA7" w:rsidP="0009674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1024FD">
        <w:rPr>
          <w:rFonts w:eastAsia="Times New Roman" w:cstheme="minorHAnsi"/>
          <w:sz w:val="28"/>
          <w:szCs w:val="28"/>
        </w:rPr>
        <w:t xml:space="preserve">Employee Handbook </w:t>
      </w:r>
    </w:p>
    <w:sectPr w:rsidR="00BD6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C0E7" w14:textId="77777777" w:rsidR="00420D0B" w:rsidRDefault="00420D0B" w:rsidP="00A86225">
      <w:pPr>
        <w:spacing w:after="0" w:line="240" w:lineRule="auto"/>
      </w:pPr>
      <w:r>
        <w:separator/>
      </w:r>
    </w:p>
  </w:endnote>
  <w:endnote w:type="continuationSeparator" w:id="0">
    <w:p w14:paraId="0826D0AB" w14:textId="77777777" w:rsidR="00420D0B" w:rsidRDefault="00420D0B" w:rsidP="00A8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BC8E" w14:textId="77777777" w:rsidR="00420D0B" w:rsidRDefault="00420D0B" w:rsidP="00A86225">
      <w:pPr>
        <w:spacing w:after="0" w:line="240" w:lineRule="auto"/>
      </w:pPr>
      <w:r>
        <w:separator/>
      </w:r>
    </w:p>
  </w:footnote>
  <w:footnote w:type="continuationSeparator" w:id="0">
    <w:p w14:paraId="0D2195A1" w14:textId="77777777" w:rsidR="00420D0B" w:rsidRDefault="00420D0B" w:rsidP="00A8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2CFE"/>
    <w:multiLevelType w:val="hybridMultilevel"/>
    <w:tmpl w:val="56F21190"/>
    <w:lvl w:ilvl="0" w:tplc="E09676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3561D38">
      <w:start w:val="1"/>
      <w:numFmt w:val="upperLetter"/>
      <w:lvlText w:val="%2."/>
      <w:lvlJc w:val="left"/>
      <w:pPr>
        <w:ind w:left="1931" w:hanging="360"/>
      </w:pPr>
      <w:rPr>
        <w:rFonts w:ascii="Helvetica" w:eastAsia="Times New Roman" w:hAnsi="Helvetica" w:cs="Helvetica"/>
      </w:rPr>
    </w:lvl>
    <w:lvl w:ilvl="2" w:tplc="3409001B">
      <w:start w:val="1"/>
      <w:numFmt w:val="lowerRoman"/>
      <w:lvlText w:val="%3."/>
      <w:lvlJc w:val="right"/>
      <w:pPr>
        <w:ind w:left="2651" w:hanging="180"/>
      </w:pPr>
    </w:lvl>
    <w:lvl w:ilvl="3" w:tplc="3409000F">
      <w:start w:val="1"/>
      <w:numFmt w:val="decimal"/>
      <w:lvlText w:val="%4."/>
      <w:lvlJc w:val="left"/>
      <w:pPr>
        <w:ind w:left="3371" w:hanging="360"/>
      </w:pPr>
    </w:lvl>
    <w:lvl w:ilvl="4" w:tplc="A852E5AE">
      <w:numFmt w:val="bullet"/>
      <w:lvlText w:val="-"/>
      <w:lvlJc w:val="left"/>
      <w:pPr>
        <w:ind w:left="4091" w:hanging="360"/>
      </w:pPr>
      <w:rPr>
        <w:rFonts w:ascii="Helvetica" w:eastAsia="Times New Roman" w:hAnsi="Helvetica" w:cs="Helvetica" w:hint="default"/>
      </w:rPr>
    </w:lvl>
    <w:lvl w:ilvl="5" w:tplc="3409001B">
      <w:start w:val="1"/>
      <w:numFmt w:val="lowerRoman"/>
      <w:lvlText w:val="%6."/>
      <w:lvlJc w:val="right"/>
      <w:pPr>
        <w:ind w:left="4811" w:hanging="180"/>
      </w:pPr>
    </w:lvl>
    <w:lvl w:ilvl="6" w:tplc="3409000F" w:tentative="1">
      <w:start w:val="1"/>
      <w:numFmt w:val="decimal"/>
      <w:lvlText w:val="%7."/>
      <w:lvlJc w:val="left"/>
      <w:pPr>
        <w:ind w:left="5531" w:hanging="360"/>
      </w:pPr>
    </w:lvl>
    <w:lvl w:ilvl="7" w:tplc="34090019" w:tentative="1">
      <w:start w:val="1"/>
      <w:numFmt w:val="lowerLetter"/>
      <w:lvlText w:val="%8."/>
      <w:lvlJc w:val="left"/>
      <w:pPr>
        <w:ind w:left="6251" w:hanging="360"/>
      </w:pPr>
    </w:lvl>
    <w:lvl w:ilvl="8" w:tplc="3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B9261F"/>
    <w:multiLevelType w:val="hybridMultilevel"/>
    <w:tmpl w:val="AE58DE6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8253C"/>
    <w:multiLevelType w:val="hybridMultilevel"/>
    <w:tmpl w:val="2348DA54"/>
    <w:lvl w:ilvl="0" w:tplc="FFFFFFFF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71B1540"/>
    <w:multiLevelType w:val="hybridMultilevel"/>
    <w:tmpl w:val="C21A162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65F2"/>
    <w:multiLevelType w:val="hybridMultilevel"/>
    <w:tmpl w:val="9822EB58"/>
    <w:lvl w:ilvl="0" w:tplc="4F049FCA">
      <w:start w:val="1"/>
      <w:numFmt w:val="upperRoman"/>
      <w:lvlText w:val="%1."/>
      <w:lvlJc w:val="left"/>
      <w:pPr>
        <w:ind w:left="2138" w:hanging="720"/>
      </w:pPr>
      <w:rPr>
        <w:rFonts w:hint="default"/>
        <w:b/>
        <w:bCs/>
      </w:rPr>
    </w:lvl>
    <w:lvl w:ilvl="1" w:tplc="34090019">
      <w:start w:val="1"/>
      <w:numFmt w:val="lowerLetter"/>
      <w:lvlText w:val="%2."/>
      <w:lvlJc w:val="left"/>
      <w:pPr>
        <w:ind w:left="2498" w:hanging="360"/>
      </w:pPr>
    </w:lvl>
    <w:lvl w:ilvl="2" w:tplc="3409001B">
      <w:start w:val="1"/>
      <w:numFmt w:val="lowerRoman"/>
      <w:lvlText w:val="%3."/>
      <w:lvlJc w:val="right"/>
      <w:pPr>
        <w:ind w:left="3218" w:hanging="180"/>
      </w:pPr>
    </w:lvl>
    <w:lvl w:ilvl="3" w:tplc="3409000F" w:tentative="1">
      <w:start w:val="1"/>
      <w:numFmt w:val="decimal"/>
      <w:lvlText w:val="%4."/>
      <w:lvlJc w:val="left"/>
      <w:pPr>
        <w:ind w:left="3938" w:hanging="360"/>
      </w:pPr>
    </w:lvl>
    <w:lvl w:ilvl="4" w:tplc="34090019" w:tentative="1">
      <w:start w:val="1"/>
      <w:numFmt w:val="lowerLetter"/>
      <w:lvlText w:val="%5."/>
      <w:lvlJc w:val="left"/>
      <w:pPr>
        <w:ind w:left="4658" w:hanging="360"/>
      </w:pPr>
    </w:lvl>
    <w:lvl w:ilvl="5" w:tplc="3409001B" w:tentative="1">
      <w:start w:val="1"/>
      <w:numFmt w:val="lowerRoman"/>
      <w:lvlText w:val="%6."/>
      <w:lvlJc w:val="right"/>
      <w:pPr>
        <w:ind w:left="5378" w:hanging="180"/>
      </w:pPr>
    </w:lvl>
    <w:lvl w:ilvl="6" w:tplc="3409000F" w:tentative="1">
      <w:start w:val="1"/>
      <w:numFmt w:val="decimal"/>
      <w:lvlText w:val="%7."/>
      <w:lvlJc w:val="left"/>
      <w:pPr>
        <w:ind w:left="6098" w:hanging="360"/>
      </w:pPr>
    </w:lvl>
    <w:lvl w:ilvl="7" w:tplc="34090019" w:tentative="1">
      <w:start w:val="1"/>
      <w:numFmt w:val="lowerLetter"/>
      <w:lvlText w:val="%8."/>
      <w:lvlJc w:val="left"/>
      <w:pPr>
        <w:ind w:left="6818" w:hanging="360"/>
      </w:pPr>
    </w:lvl>
    <w:lvl w:ilvl="8" w:tplc="3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EC23756"/>
    <w:multiLevelType w:val="hybridMultilevel"/>
    <w:tmpl w:val="8786BCA2"/>
    <w:lvl w:ilvl="0" w:tplc="EE4ED706">
      <w:start w:val="9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4680" w:hanging="360"/>
      </w:pPr>
    </w:lvl>
    <w:lvl w:ilvl="2" w:tplc="3409001B" w:tentative="1">
      <w:start w:val="1"/>
      <w:numFmt w:val="lowerRoman"/>
      <w:lvlText w:val="%3."/>
      <w:lvlJc w:val="right"/>
      <w:pPr>
        <w:ind w:left="5400" w:hanging="180"/>
      </w:pPr>
    </w:lvl>
    <w:lvl w:ilvl="3" w:tplc="3409000F" w:tentative="1">
      <w:start w:val="1"/>
      <w:numFmt w:val="decimal"/>
      <w:lvlText w:val="%4."/>
      <w:lvlJc w:val="left"/>
      <w:pPr>
        <w:ind w:left="6120" w:hanging="360"/>
      </w:pPr>
    </w:lvl>
    <w:lvl w:ilvl="4" w:tplc="34090019" w:tentative="1">
      <w:start w:val="1"/>
      <w:numFmt w:val="lowerLetter"/>
      <w:lvlText w:val="%5."/>
      <w:lvlJc w:val="left"/>
      <w:pPr>
        <w:ind w:left="6840" w:hanging="360"/>
      </w:pPr>
    </w:lvl>
    <w:lvl w:ilvl="5" w:tplc="3409001B" w:tentative="1">
      <w:start w:val="1"/>
      <w:numFmt w:val="lowerRoman"/>
      <w:lvlText w:val="%6."/>
      <w:lvlJc w:val="right"/>
      <w:pPr>
        <w:ind w:left="7560" w:hanging="180"/>
      </w:pPr>
    </w:lvl>
    <w:lvl w:ilvl="6" w:tplc="3409000F" w:tentative="1">
      <w:start w:val="1"/>
      <w:numFmt w:val="decimal"/>
      <w:lvlText w:val="%7."/>
      <w:lvlJc w:val="left"/>
      <w:pPr>
        <w:ind w:left="8280" w:hanging="360"/>
      </w:pPr>
    </w:lvl>
    <w:lvl w:ilvl="7" w:tplc="34090019" w:tentative="1">
      <w:start w:val="1"/>
      <w:numFmt w:val="lowerLetter"/>
      <w:lvlText w:val="%8."/>
      <w:lvlJc w:val="left"/>
      <w:pPr>
        <w:ind w:left="9000" w:hanging="360"/>
      </w:pPr>
    </w:lvl>
    <w:lvl w:ilvl="8" w:tplc="3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26362956"/>
    <w:multiLevelType w:val="hybridMultilevel"/>
    <w:tmpl w:val="137CDC02"/>
    <w:lvl w:ilvl="0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941514F"/>
    <w:multiLevelType w:val="hybridMultilevel"/>
    <w:tmpl w:val="5AE46A3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C399B"/>
    <w:multiLevelType w:val="hybridMultilevel"/>
    <w:tmpl w:val="1E982CF4"/>
    <w:lvl w:ilvl="0" w:tplc="7DD4AE74">
      <w:start w:val="9"/>
      <w:numFmt w:val="upperLetter"/>
      <w:lvlText w:val="%1."/>
      <w:lvlJc w:val="left"/>
      <w:pPr>
        <w:ind w:left="2291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011" w:hanging="360"/>
      </w:pPr>
    </w:lvl>
    <w:lvl w:ilvl="2" w:tplc="3409001B" w:tentative="1">
      <w:start w:val="1"/>
      <w:numFmt w:val="lowerRoman"/>
      <w:lvlText w:val="%3."/>
      <w:lvlJc w:val="right"/>
      <w:pPr>
        <w:ind w:left="3731" w:hanging="180"/>
      </w:pPr>
    </w:lvl>
    <w:lvl w:ilvl="3" w:tplc="3409000F" w:tentative="1">
      <w:start w:val="1"/>
      <w:numFmt w:val="decimal"/>
      <w:lvlText w:val="%4."/>
      <w:lvlJc w:val="left"/>
      <w:pPr>
        <w:ind w:left="4451" w:hanging="360"/>
      </w:pPr>
    </w:lvl>
    <w:lvl w:ilvl="4" w:tplc="34090019" w:tentative="1">
      <w:start w:val="1"/>
      <w:numFmt w:val="lowerLetter"/>
      <w:lvlText w:val="%5."/>
      <w:lvlJc w:val="left"/>
      <w:pPr>
        <w:ind w:left="5171" w:hanging="360"/>
      </w:pPr>
    </w:lvl>
    <w:lvl w:ilvl="5" w:tplc="3409001B" w:tentative="1">
      <w:start w:val="1"/>
      <w:numFmt w:val="lowerRoman"/>
      <w:lvlText w:val="%6."/>
      <w:lvlJc w:val="right"/>
      <w:pPr>
        <w:ind w:left="5891" w:hanging="180"/>
      </w:pPr>
    </w:lvl>
    <w:lvl w:ilvl="6" w:tplc="3409000F" w:tentative="1">
      <w:start w:val="1"/>
      <w:numFmt w:val="decimal"/>
      <w:lvlText w:val="%7."/>
      <w:lvlJc w:val="left"/>
      <w:pPr>
        <w:ind w:left="6611" w:hanging="360"/>
      </w:pPr>
    </w:lvl>
    <w:lvl w:ilvl="7" w:tplc="34090019" w:tentative="1">
      <w:start w:val="1"/>
      <w:numFmt w:val="lowerLetter"/>
      <w:lvlText w:val="%8."/>
      <w:lvlJc w:val="left"/>
      <w:pPr>
        <w:ind w:left="7331" w:hanging="360"/>
      </w:pPr>
    </w:lvl>
    <w:lvl w:ilvl="8" w:tplc="3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9" w15:restartNumberingAfterBreak="0">
    <w:nsid w:val="30086724"/>
    <w:multiLevelType w:val="hybridMultilevel"/>
    <w:tmpl w:val="6EC857FA"/>
    <w:lvl w:ilvl="0" w:tplc="8A16171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252615"/>
    <w:multiLevelType w:val="multilevel"/>
    <w:tmpl w:val="6266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C35B97"/>
    <w:multiLevelType w:val="hybridMultilevel"/>
    <w:tmpl w:val="3654C1BA"/>
    <w:lvl w:ilvl="0" w:tplc="7624E14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36E47FCB"/>
    <w:multiLevelType w:val="hybridMultilevel"/>
    <w:tmpl w:val="E01077D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F70333"/>
    <w:multiLevelType w:val="hybridMultilevel"/>
    <w:tmpl w:val="51F0B768"/>
    <w:lvl w:ilvl="0" w:tplc="A852E5AE">
      <w:numFmt w:val="bullet"/>
      <w:lvlText w:val="-"/>
      <w:lvlJc w:val="left"/>
      <w:pPr>
        <w:ind w:left="3600" w:hanging="360"/>
      </w:pPr>
      <w:rPr>
        <w:rFonts w:ascii="Helvetica" w:eastAsia="Times New Roman" w:hAnsi="Helvetica" w:cs="Helvetica" w:hint="default"/>
      </w:rPr>
    </w:lvl>
    <w:lvl w:ilvl="1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4C970DEE"/>
    <w:multiLevelType w:val="hybridMultilevel"/>
    <w:tmpl w:val="0A9094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D6DD8"/>
    <w:multiLevelType w:val="hybridMultilevel"/>
    <w:tmpl w:val="AD0E7778"/>
    <w:lvl w:ilvl="0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10A295B"/>
    <w:multiLevelType w:val="hybridMultilevel"/>
    <w:tmpl w:val="AD646796"/>
    <w:lvl w:ilvl="0" w:tplc="15EC66AE">
      <w:start w:val="2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7B1114"/>
    <w:multiLevelType w:val="hybridMultilevel"/>
    <w:tmpl w:val="71AA1212"/>
    <w:lvl w:ilvl="0" w:tplc="C986D69A">
      <w:start w:val="4"/>
      <w:numFmt w:val="bullet"/>
      <w:lvlText w:val="-"/>
      <w:lvlJc w:val="left"/>
      <w:pPr>
        <w:ind w:left="3240" w:hanging="360"/>
      </w:pPr>
      <w:rPr>
        <w:rFonts w:ascii="Helvetica" w:eastAsia="Times New Roman" w:hAnsi="Helvetica" w:cs="Helvetica" w:hint="default"/>
      </w:rPr>
    </w:lvl>
    <w:lvl w:ilvl="1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5AEC65FA"/>
    <w:multiLevelType w:val="hybridMultilevel"/>
    <w:tmpl w:val="30E2DE86"/>
    <w:lvl w:ilvl="0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D6F0492"/>
    <w:multiLevelType w:val="hybridMultilevel"/>
    <w:tmpl w:val="0A9094B8"/>
    <w:lvl w:ilvl="0" w:tplc="C0BC68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B1C26"/>
    <w:multiLevelType w:val="hybridMultilevel"/>
    <w:tmpl w:val="023051DA"/>
    <w:lvl w:ilvl="0" w:tplc="6884F10C">
      <w:start w:val="9"/>
      <w:numFmt w:val="upperLetter"/>
      <w:lvlText w:val="%1."/>
      <w:lvlJc w:val="left"/>
      <w:pPr>
        <w:ind w:left="2831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3551" w:hanging="360"/>
      </w:pPr>
    </w:lvl>
    <w:lvl w:ilvl="2" w:tplc="3409001B">
      <w:start w:val="1"/>
      <w:numFmt w:val="lowerRoman"/>
      <w:lvlText w:val="%3."/>
      <w:lvlJc w:val="right"/>
      <w:pPr>
        <w:ind w:left="4271" w:hanging="180"/>
      </w:pPr>
    </w:lvl>
    <w:lvl w:ilvl="3" w:tplc="3409000F" w:tentative="1">
      <w:start w:val="1"/>
      <w:numFmt w:val="decimal"/>
      <w:lvlText w:val="%4."/>
      <w:lvlJc w:val="left"/>
      <w:pPr>
        <w:ind w:left="4991" w:hanging="360"/>
      </w:pPr>
    </w:lvl>
    <w:lvl w:ilvl="4" w:tplc="34090019" w:tentative="1">
      <w:start w:val="1"/>
      <w:numFmt w:val="lowerLetter"/>
      <w:lvlText w:val="%5."/>
      <w:lvlJc w:val="left"/>
      <w:pPr>
        <w:ind w:left="5711" w:hanging="360"/>
      </w:pPr>
    </w:lvl>
    <w:lvl w:ilvl="5" w:tplc="3409001B" w:tentative="1">
      <w:start w:val="1"/>
      <w:numFmt w:val="lowerRoman"/>
      <w:lvlText w:val="%6."/>
      <w:lvlJc w:val="right"/>
      <w:pPr>
        <w:ind w:left="6431" w:hanging="180"/>
      </w:pPr>
    </w:lvl>
    <w:lvl w:ilvl="6" w:tplc="3409000F" w:tentative="1">
      <w:start w:val="1"/>
      <w:numFmt w:val="decimal"/>
      <w:lvlText w:val="%7."/>
      <w:lvlJc w:val="left"/>
      <w:pPr>
        <w:ind w:left="7151" w:hanging="360"/>
      </w:pPr>
    </w:lvl>
    <w:lvl w:ilvl="7" w:tplc="34090019" w:tentative="1">
      <w:start w:val="1"/>
      <w:numFmt w:val="lowerLetter"/>
      <w:lvlText w:val="%8."/>
      <w:lvlJc w:val="left"/>
      <w:pPr>
        <w:ind w:left="7871" w:hanging="360"/>
      </w:pPr>
    </w:lvl>
    <w:lvl w:ilvl="8" w:tplc="3409001B" w:tentative="1">
      <w:start w:val="1"/>
      <w:numFmt w:val="lowerRoman"/>
      <w:lvlText w:val="%9."/>
      <w:lvlJc w:val="right"/>
      <w:pPr>
        <w:ind w:left="8591" w:hanging="180"/>
      </w:pPr>
    </w:lvl>
  </w:abstractNum>
  <w:abstractNum w:abstractNumId="21" w15:restartNumberingAfterBreak="0">
    <w:nsid w:val="77F427D0"/>
    <w:multiLevelType w:val="hybridMultilevel"/>
    <w:tmpl w:val="0EC03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B2FAB"/>
    <w:multiLevelType w:val="hybridMultilevel"/>
    <w:tmpl w:val="400EEB0A"/>
    <w:lvl w:ilvl="0" w:tplc="99F288EE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  <w:bCs w:val="0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6255011">
    <w:abstractNumId w:val="0"/>
  </w:num>
  <w:num w:numId="2" w16cid:durableId="241112122">
    <w:abstractNumId w:val="11"/>
  </w:num>
  <w:num w:numId="3" w16cid:durableId="136537452">
    <w:abstractNumId w:val="5"/>
  </w:num>
  <w:num w:numId="4" w16cid:durableId="244533009">
    <w:abstractNumId w:val="6"/>
  </w:num>
  <w:num w:numId="5" w16cid:durableId="597564003">
    <w:abstractNumId w:val="4"/>
  </w:num>
  <w:num w:numId="6" w16cid:durableId="425033214">
    <w:abstractNumId w:val="10"/>
  </w:num>
  <w:num w:numId="7" w16cid:durableId="1493838259">
    <w:abstractNumId w:val="3"/>
  </w:num>
  <w:num w:numId="8" w16cid:durableId="1947421939">
    <w:abstractNumId w:val="7"/>
  </w:num>
  <w:num w:numId="9" w16cid:durableId="796411072">
    <w:abstractNumId w:val="13"/>
  </w:num>
  <w:num w:numId="10" w16cid:durableId="1297417849">
    <w:abstractNumId w:val="20"/>
  </w:num>
  <w:num w:numId="11" w16cid:durableId="1535342927">
    <w:abstractNumId w:val="8"/>
  </w:num>
  <w:num w:numId="12" w16cid:durableId="1764914849">
    <w:abstractNumId w:val="2"/>
  </w:num>
  <w:num w:numId="13" w16cid:durableId="1820265151">
    <w:abstractNumId w:val="17"/>
  </w:num>
  <w:num w:numId="14" w16cid:durableId="521474930">
    <w:abstractNumId w:val="18"/>
  </w:num>
  <w:num w:numId="15" w16cid:durableId="1969126101">
    <w:abstractNumId w:val="15"/>
  </w:num>
  <w:num w:numId="16" w16cid:durableId="2017725120">
    <w:abstractNumId w:val="21"/>
  </w:num>
  <w:num w:numId="17" w16cid:durableId="1356424412">
    <w:abstractNumId w:val="19"/>
  </w:num>
  <w:num w:numId="18" w16cid:durableId="1586573630">
    <w:abstractNumId w:val="22"/>
  </w:num>
  <w:num w:numId="19" w16cid:durableId="674109535">
    <w:abstractNumId w:val="16"/>
  </w:num>
  <w:num w:numId="20" w16cid:durableId="1424960021">
    <w:abstractNumId w:val="14"/>
  </w:num>
  <w:num w:numId="21" w16cid:durableId="893812407">
    <w:abstractNumId w:val="1"/>
  </w:num>
  <w:num w:numId="22" w16cid:durableId="734547672">
    <w:abstractNumId w:val="9"/>
  </w:num>
  <w:num w:numId="23" w16cid:durableId="1405495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B3"/>
    <w:rsid w:val="0002467A"/>
    <w:rsid w:val="00031FE0"/>
    <w:rsid w:val="000748B4"/>
    <w:rsid w:val="0007564A"/>
    <w:rsid w:val="000863F9"/>
    <w:rsid w:val="00092969"/>
    <w:rsid w:val="00096744"/>
    <w:rsid w:val="00096BF0"/>
    <w:rsid w:val="000C574A"/>
    <w:rsid w:val="000E6AFE"/>
    <w:rsid w:val="001011A9"/>
    <w:rsid w:val="001024FD"/>
    <w:rsid w:val="0010472D"/>
    <w:rsid w:val="00144F6D"/>
    <w:rsid w:val="001462B4"/>
    <w:rsid w:val="001475EA"/>
    <w:rsid w:val="0015083A"/>
    <w:rsid w:val="001716FF"/>
    <w:rsid w:val="001B0AB0"/>
    <w:rsid w:val="001B6281"/>
    <w:rsid w:val="001D27C9"/>
    <w:rsid w:val="001D44F2"/>
    <w:rsid w:val="001D5A14"/>
    <w:rsid w:val="00215C23"/>
    <w:rsid w:val="002452A8"/>
    <w:rsid w:val="00257E2D"/>
    <w:rsid w:val="002A7279"/>
    <w:rsid w:val="002B30D2"/>
    <w:rsid w:val="002C179F"/>
    <w:rsid w:val="002C4720"/>
    <w:rsid w:val="002C7CB1"/>
    <w:rsid w:val="002E1CAC"/>
    <w:rsid w:val="002E2F3F"/>
    <w:rsid w:val="002E69CB"/>
    <w:rsid w:val="00303B56"/>
    <w:rsid w:val="0030746B"/>
    <w:rsid w:val="0035557F"/>
    <w:rsid w:val="00365CD2"/>
    <w:rsid w:val="00391A40"/>
    <w:rsid w:val="0039246B"/>
    <w:rsid w:val="003A6EA9"/>
    <w:rsid w:val="003B6133"/>
    <w:rsid w:val="003C279D"/>
    <w:rsid w:val="003D53A1"/>
    <w:rsid w:val="003E5A38"/>
    <w:rsid w:val="00400039"/>
    <w:rsid w:val="00405C32"/>
    <w:rsid w:val="004169B1"/>
    <w:rsid w:val="00420D0B"/>
    <w:rsid w:val="00433A19"/>
    <w:rsid w:val="004440B4"/>
    <w:rsid w:val="0050523C"/>
    <w:rsid w:val="00520AA8"/>
    <w:rsid w:val="0054294F"/>
    <w:rsid w:val="0056671E"/>
    <w:rsid w:val="00573DEF"/>
    <w:rsid w:val="005755F3"/>
    <w:rsid w:val="005934BC"/>
    <w:rsid w:val="005A1B83"/>
    <w:rsid w:val="00616355"/>
    <w:rsid w:val="0063173D"/>
    <w:rsid w:val="0064237D"/>
    <w:rsid w:val="006557B3"/>
    <w:rsid w:val="00656C55"/>
    <w:rsid w:val="00660C7B"/>
    <w:rsid w:val="00675B2D"/>
    <w:rsid w:val="00686D73"/>
    <w:rsid w:val="0069336D"/>
    <w:rsid w:val="006A4104"/>
    <w:rsid w:val="006C296C"/>
    <w:rsid w:val="006D4B48"/>
    <w:rsid w:val="006E147E"/>
    <w:rsid w:val="00720566"/>
    <w:rsid w:val="0072746B"/>
    <w:rsid w:val="00734C60"/>
    <w:rsid w:val="00747764"/>
    <w:rsid w:val="00751DD4"/>
    <w:rsid w:val="00753AA4"/>
    <w:rsid w:val="00794E60"/>
    <w:rsid w:val="007A26E1"/>
    <w:rsid w:val="007C1DD9"/>
    <w:rsid w:val="007F21B4"/>
    <w:rsid w:val="00800E8E"/>
    <w:rsid w:val="00811917"/>
    <w:rsid w:val="00827E7B"/>
    <w:rsid w:val="008807EA"/>
    <w:rsid w:val="00880C60"/>
    <w:rsid w:val="00891FA1"/>
    <w:rsid w:val="008E199C"/>
    <w:rsid w:val="008F1DB4"/>
    <w:rsid w:val="00900CF5"/>
    <w:rsid w:val="00901A5A"/>
    <w:rsid w:val="00922988"/>
    <w:rsid w:val="0093327D"/>
    <w:rsid w:val="009665CD"/>
    <w:rsid w:val="009676EB"/>
    <w:rsid w:val="00995928"/>
    <w:rsid w:val="009A5C7D"/>
    <w:rsid w:val="009A6C97"/>
    <w:rsid w:val="009F4494"/>
    <w:rsid w:val="00A05A02"/>
    <w:rsid w:val="00A34423"/>
    <w:rsid w:val="00A464C5"/>
    <w:rsid w:val="00A86225"/>
    <w:rsid w:val="00A924B9"/>
    <w:rsid w:val="00AC777E"/>
    <w:rsid w:val="00AC7CD7"/>
    <w:rsid w:val="00AD2419"/>
    <w:rsid w:val="00B029C5"/>
    <w:rsid w:val="00B04B0E"/>
    <w:rsid w:val="00B15AC5"/>
    <w:rsid w:val="00B5240B"/>
    <w:rsid w:val="00B64A8E"/>
    <w:rsid w:val="00B85FB8"/>
    <w:rsid w:val="00B90DE8"/>
    <w:rsid w:val="00BD5CDF"/>
    <w:rsid w:val="00BD6AA7"/>
    <w:rsid w:val="00BF6F0C"/>
    <w:rsid w:val="00C04E08"/>
    <w:rsid w:val="00CB077C"/>
    <w:rsid w:val="00CC252E"/>
    <w:rsid w:val="00CC53B0"/>
    <w:rsid w:val="00D073AD"/>
    <w:rsid w:val="00D07534"/>
    <w:rsid w:val="00D17CB7"/>
    <w:rsid w:val="00D2040A"/>
    <w:rsid w:val="00D31F44"/>
    <w:rsid w:val="00D33BD8"/>
    <w:rsid w:val="00D5112A"/>
    <w:rsid w:val="00D6264B"/>
    <w:rsid w:val="00D639CA"/>
    <w:rsid w:val="00D67977"/>
    <w:rsid w:val="00D949D7"/>
    <w:rsid w:val="00DA28A3"/>
    <w:rsid w:val="00DB7BEF"/>
    <w:rsid w:val="00DD0240"/>
    <w:rsid w:val="00DD450A"/>
    <w:rsid w:val="00E022E1"/>
    <w:rsid w:val="00E22060"/>
    <w:rsid w:val="00E33B83"/>
    <w:rsid w:val="00EC0746"/>
    <w:rsid w:val="00EC56A6"/>
    <w:rsid w:val="00EE0AB3"/>
    <w:rsid w:val="00EE24BA"/>
    <w:rsid w:val="00EE2973"/>
    <w:rsid w:val="00EF1D91"/>
    <w:rsid w:val="00EF3838"/>
    <w:rsid w:val="00F16428"/>
    <w:rsid w:val="00F27E64"/>
    <w:rsid w:val="00FB4AE9"/>
    <w:rsid w:val="00FB729E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091E5"/>
  <w15:docId w15:val="{F7300302-EC0C-9B46-9F74-F042F222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838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6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25"/>
  </w:style>
  <w:style w:type="paragraph" w:styleId="Footer">
    <w:name w:val="footer"/>
    <w:basedOn w:val="Normal"/>
    <w:link w:val="FooterChar"/>
    <w:uiPriority w:val="99"/>
    <w:unhideWhenUsed/>
    <w:rsid w:val="00A86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25"/>
  </w:style>
  <w:style w:type="paragraph" w:styleId="NormalWeb">
    <w:name w:val="Normal (Web)"/>
    <w:basedOn w:val="Normal"/>
    <w:uiPriority w:val="99"/>
    <w:semiHidden/>
    <w:unhideWhenUsed/>
    <w:rsid w:val="00A0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6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Rafael-Vidal Briones</dc:creator>
  <cp:keywords/>
  <dc:description/>
  <cp:lastModifiedBy>Pilar Maria D Baltazar</cp:lastModifiedBy>
  <cp:revision>8</cp:revision>
  <cp:lastPrinted>2023-11-11T21:05:00Z</cp:lastPrinted>
  <dcterms:created xsi:type="dcterms:W3CDTF">2023-11-11T23:39:00Z</dcterms:created>
  <dcterms:modified xsi:type="dcterms:W3CDTF">2023-11-11T23:50:00Z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af67244a6b204d7ab0d886b94f703fc8e0c7440d2d7328d38cb02acd683ac066</vt:lpwstr>
  </property>
</Properties>
</file>